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D7D4" w14:textId="77777777" w:rsidR="00AC5F44" w:rsidRDefault="00AC5F44" w:rsidP="00AC5F44">
      <w:pPr>
        <w:widowControl w:val="0"/>
        <w:autoSpaceDE w:val="0"/>
        <w:autoSpaceDN w:val="0"/>
        <w:adjustRightInd w:val="0"/>
        <w:spacing w:after="200" w:line="276" w:lineRule="auto"/>
        <w:jc w:val="center"/>
        <w:rPr>
          <w:rFonts w:ascii="Calibri" w:hAnsi="Calibri" w:cs="Calibri"/>
        </w:rPr>
      </w:pPr>
      <w:r>
        <w:rPr>
          <w:rFonts w:ascii="Times New Roman" w:hAnsi="Times New Roman"/>
          <w:sz w:val="26"/>
          <w:szCs w:val="26"/>
        </w:rPr>
        <w:t>Пермякам напоминают об ответственности за нарушение лесного и природоохранного законодательства</w:t>
      </w:r>
    </w:p>
    <w:p w14:paraId="592BB9EE" w14:textId="77777777" w:rsidR="00AC5F44" w:rsidRPr="00B421A0"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sz w:val="24"/>
          <w:szCs w:val="24"/>
        </w:rPr>
        <w:t xml:space="preserve">Лес и особо охраняемые природные территории (ООПТ) представляют высокую ценность для населения. Лица, виновные в нарушении лесного и природоохранного законодательства, несут административную, уголовную ответственность в порядке, установленном законодательством РФ. </w:t>
      </w:r>
    </w:p>
    <w:p w14:paraId="7D88B819"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Ответственность за данный вид нарушений предусмотрена КоАП РФ, УК РФ. Возмещение вреда (ущерба, убытков), причиненного такими правонарушениями, производится на основании соответствующих норм ГК РФ, лесного и природоохранного законодательства.</w:t>
      </w:r>
    </w:p>
    <w:p w14:paraId="010B92B8"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 xml:space="preserve">В соответствии со ст. 8.25 КоАП РФ за нарушение правил заготовки древесины предусмотрена ответственность в виде административного штрафа до 100 </w:t>
      </w:r>
      <w:proofErr w:type="spellStart"/>
      <w:r>
        <w:rPr>
          <w:rFonts w:ascii="Times New Roman" w:hAnsi="Times New Roman"/>
        </w:rPr>
        <w:t>т.р</w:t>
      </w:r>
      <w:proofErr w:type="spellEnd"/>
      <w:r>
        <w:rPr>
          <w:rFonts w:ascii="Times New Roman" w:hAnsi="Times New Roman"/>
        </w:rPr>
        <w:t>. Кроме штрафа может быть произведена конфискация продукции незаконного природопользования, а также конфискация орудия совершения административного правонарушения.</w:t>
      </w:r>
    </w:p>
    <w:p w14:paraId="3408453B"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 xml:space="preserve">В соответствии со ст.8.28 КоАП РФ за незаконную рубку, повреждение лесных насаждений или самовольное выкапывание в лесах деревьев штраф для физических лиц до 5 </w:t>
      </w:r>
      <w:proofErr w:type="spellStart"/>
      <w:r>
        <w:rPr>
          <w:rFonts w:ascii="Times New Roman" w:hAnsi="Times New Roman"/>
        </w:rPr>
        <w:t>т.р</w:t>
      </w:r>
      <w:proofErr w:type="spellEnd"/>
      <w:r>
        <w:rPr>
          <w:rFonts w:ascii="Times New Roman" w:hAnsi="Times New Roman"/>
        </w:rPr>
        <w:t xml:space="preserve">., для должностных лиц до 50 </w:t>
      </w:r>
      <w:proofErr w:type="spellStart"/>
      <w:r>
        <w:rPr>
          <w:rFonts w:ascii="Times New Roman" w:hAnsi="Times New Roman"/>
        </w:rPr>
        <w:t>т.р</w:t>
      </w:r>
      <w:proofErr w:type="spellEnd"/>
      <w:r>
        <w:rPr>
          <w:rFonts w:ascii="Times New Roman" w:hAnsi="Times New Roman"/>
        </w:rPr>
        <w:t xml:space="preserve">., для юридических лиц до 700 </w:t>
      </w:r>
      <w:proofErr w:type="spellStart"/>
      <w:r>
        <w:rPr>
          <w:rFonts w:ascii="Times New Roman" w:hAnsi="Times New Roman"/>
        </w:rPr>
        <w:t>т.р</w:t>
      </w:r>
      <w:proofErr w:type="spellEnd"/>
      <w:r>
        <w:rPr>
          <w:rFonts w:ascii="Times New Roman" w:hAnsi="Times New Roman"/>
        </w:rPr>
        <w:t>.</w:t>
      </w:r>
    </w:p>
    <w:p w14:paraId="3C54BE9A"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 xml:space="preserve">За нарушение правил пожарной безопасности в лесах предусмотрен штраф от 5 </w:t>
      </w:r>
      <w:proofErr w:type="spellStart"/>
      <w:r>
        <w:rPr>
          <w:rFonts w:ascii="Times New Roman" w:hAnsi="Times New Roman"/>
        </w:rPr>
        <w:t>т.р</w:t>
      </w:r>
      <w:proofErr w:type="spellEnd"/>
      <w:r>
        <w:rPr>
          <w:rFonts w:ascii="Times New Roman" w:hAnsi="Times New Roman"/>
        </w:rPr>
        <w:t>. до 1000000 р.</w:t>
      </w:r>
    </w:p>
    <w:p w14:paraId="1A20FAF1"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Также КоАП РФ предусмотрена ответственность за самовольное использование лесов, нарушение правил использование лесов для ведения сельского хозяйства, уничтожение лесных ресурсов (ст. 8.26 КоАП РФ), за нарушение правил лесоразведения, правил ухода за лесами (ст.8.27 КоАП РФ), за уничтожение лесной инфраструктуры (ст.8.30 КоАП РФ), за нарушений правил санитарной безопасной безопасности лесах (ст.8.31 КоАП РФ)</w:t>
      </w:r>
    </w:p>
    <w:p w14:paraId="7E47BB60"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В соответствии с УК РФ за нарушение лесного и природоохранного законодательства к правонарушителям может быть применен не только штраф, но и лишение свободы, принудительные трудовые мероприятия.</w:t>
      </w:r>
    </w:p>
    <w:p w14:paraId="20EC4B30"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За незаконную рубку, повреждения до степени прекращения роста лесных насаждений или не отнесенных к лесным насаждениям деревьев, кустарников, лиан может быть назначено наказание от штрафа до 500т.р. или в размере заработной платы осужденного за период до 3 лет до лишения свободы на срок до 2 лет.</w:t>
      </w:r>
    </w:p>
    <w:p w14:paraId="240D26EA" w14:textId="77777777" w:rsidR="00AC5F44" w:rsidRDefault="00AC5F44" w:rsidP="00AC5F44">
      <w:pPr>
        <w:widowControl w:val="0"/>
        <w:autoSpaceDE w:val="0"/>
        <w:autoSpaceDN w:val="0"/>
        <w:adjustRightInd w:val="0"/>
        <w:spacing w:after="200" w:line="276" w:lineRule="auto"/>
        <w:rPr>
          <w:rFonts w:ascii="Times New Roman" w:hAnsi="Times New Roman"/>
        </w:rPr>
      </w:pPr>
      <w:r>
        <w:rPr>
          <w:rFonts w:ascii="Times New Roman" w:hAnsi="Times New Roman"/>
        </w:rPr>
        <w:t>Также УК РФ предусмотрена ответственность за уничтожение или повреждение лесных насаждений в результате неосторожного обращения с огнем или иным источником повышенной опасности (ст.261 УК РФ), нарушение режима ООПТ (Положения об ООПТ, утвержденные постановлениями администрации города Перми), повлекшее причинение значительного ущерба (ст.262 УК РФ).</w:t>
      </w:r>
    </w:p>
    <w:p w14:paraId="5FD7E89F" w14:textId="77777777" w:rsidR="005E5CAD" w:rsidRDefault="005E5CAD"/>
    <w:sectPr w:rsidR="005E5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44"/>
    <w:rsid w:val="005E5CAD"/>
    <w:rsid w:val="00AC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C998"/>
  <w15:chartTrackingRefBased/>
  <w15:docId w15:val="{BD8844B1-FA7E-4B36-9A71-94C016BB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4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2021-04-16T08:29:00Z</dcterms:created>
  <dcterms:modified xsi:type="dcterms:W3CDTF">2021-04-16T08:30:00Z</dcterms:modified>
</cp:coreProperties>
</file>